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26-08-006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Maler-, Lackier- und Tapeziererarbeiten - Neubau Kita Schwarzenholz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Maler-, Lackier- und Tapeziererarbeiten - Neubau Kita Schwarzenholz
Teilabruch der ehemaligen Grundschule Schwarzenholz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